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B9E" w:rsidRDefault="00530B9E" w:rsidP="00530B9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9E" w:rsidRDefault="00530B9E" w:rsidP="00530B9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9E" w:rsidRDefault="00530B9E" w:rsidP="00530B9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9E" w:rsidRPr="00A81E11" w:rsidRDefault="00530B9E" w:rsidP="00530B9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347</w:t>
      </w:r>
    </w:p>
    <w:p w:rsidR="00530B9E" w:rsidRPr="00390B7D" w:rsidRDefault="00530B9E" w:rsidP="00530B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9E" w:rsidRDefault="00530B9E" w:rsidP="00530B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530B9E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30B9E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530B9E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30B9E" w:rsidRPr="0079486B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530B9E" w:rsidRPr="0079486B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30B9E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530B9E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30B9E" w:rsidRPr="0079486B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530B9E" w:rsidRPr="0079486B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30B9E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530B9E" w:rsidRDefault="00530B9E" w:rsidP="00530B9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530B9E" w:rsidRPr="0079486B" w:rsidRDefault="00530B9E" w:rsidP="00530B9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530B9E" w:rsidRPr="0079486B" w:rsidRDefault="00530B9E" w:rsidP="00530B9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530B9E" w:rsidRPr="0079486B" w:rsidRDefault="00530B9E" w:rsidP="00530B9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530B9E" w:rsidRPr="0079486B" w:rsidRDefault="00530B9E" w:rsidP="00530B9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530B9E" w:rsidRDefault="00530B9E" w:rsidP="00530B9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530B9E" w:rsidRPr="00390B7D" w:rsidRDefault="00530B9E" w:rsidP="00530B9E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61</w:t>
      </w:r>
      <w:r>
        <w:rPr>
          <w:rFonts w:ascii="Times New Roman" w:hAnsi="Times New Roman"/>
          <w:sz w:val="24"/>
          <w:szCs w:val="24"/>
        </w:rPr>
        <w:t>/2026 г.</w:t>
      </w:r>
      <w:r w:rsidRPr="001F4EEF">
        <w:rPr>
          <w:rFonts w:ascii="Times New Roman" w:hAnsi="Times New Roman"/>
          <w:sz w:val="24"/>
          <w:szCs w:val="24"/>
        </w:rPr>
        <w:t>,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Жельо Бойчев.</w:t>
      </w: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Pr="00530B9E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530B9E">
        <w:rPr>
          <w:rFonts w:ascii="Times New Roman" w:hAnsi="Times New Roman"/>
          <w:sz w:val="24"/>
          <w:szCs w:val="24"/>
        </w:rPr>
        <w:t xml:space="preserve">основание чл. 204, ал. 1 във </w:t>
      </w:r>
      <w:proofErr w:type="spellStart"/>
      <w:r w:rsidRPr="00530B9E">
        <w:rPr>
          <w:rFonts w:ascii="Times New Roman" w:hAnsi="Times New Roman"/>
          <w:sz w:val="24"/>
          <w:szCs w:val="24"/>
        </w:rPr>
        <w:t>вр</w:t>
      </w:r>
      <w:proofErr w:type="spellEnd"/>
      <w:r w:rsidRPr="00530B9E">
        <w:rPr>
          <w:rFonts w:ascii="Times New Roman" w:hAnsi="Times New Roman"/>
          <w:sz w:val="24"/>
          <w:szCs w:val="24"/>
        </w:rPr>
        <w:t>. с чл. 203, ал. 1 от ЗОП Комисията за защита на конкуренцията</w:t>
      </w:r>
    </w:p>
    <w:p w:rsidR="00530B9E" w:rsidRPr="00530B9E" w:rsidRDefault="00530B9E" w:rsidP="00530B9E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30B9E">
        <w:rPr>
          <w:rFonts w:ascii="Times New Roman" w:hAnsi="Times New Roman"/>
          <w:sz w:val="24"/>
          <w:szCs w:val="24"/>
        </w:rPr>
        <w:t>О П Р Е Д Е Л И:</w:t>
      </w:r>
    </w:p>
    <w:p w:rsidR="00530B9E" w:rsidRPr="00530B9E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Pr="00530B9E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530B9E">
        <w:rPr>
          <w:rFonts w:ascii="Times New Roman" w:hAnsi="Times New Roman"/>
          <w:sz w:val="24"/>
          <w:szCs w:val="24"/>
        </w:rPr>
        <w:t>ОСТАВЯ БЕЗ РАЗГЛЕЖДАНЕ искането на „</w:t>
      </w:r>
      <w:proofErr w:type="spellStart"/>
      <w:r w:rsidRPr="00530B9E">
        <w:rPr>
          <w:rFonts w:ascii="Times New Roman" w:hAnsi="Times New Roman"/>
          <w:sz w:val="24"/>
          <w:szCs w:val="24"/>
        </w:rPr>
        <w:t>Бластбор</w:t>
      </w:r>
      <w:proofErr w:type="spellEnd"/>
      <w:r w:rsidRPr="00530B9E">
        <w:rPr>
          <w:rFonts w:ascii="Times New Roman" w:hAnsi="Times New Roman"/>
          <w:sz w:val="24"/>
          <w:szCs w:val="24"/>
        </w:rPr>
        <w:t xml:space="preserve">“ ООД за налагане на временна мярка „спиране на процедурата“ за възлагане на обществена поръчка с предмет: „Проектиране и изграждане на канализация на ул. </w:t>
      </w:r>
      <w:proofErr w:type="spellStart"/>
      <w:r w:rsidRPr="00530B9E">
        <w:rPr>
          <w:rFonts w:ascii="Times New Roman" w:hAnsi="Times New Roman"/>
          <w:sz w:val="24"/>
          <w:szCs w:val="24"/>
        </w:rPr>
        <w:t>Козановско</w:t>
      </w:r>
      <w:proofErr w:type="spellEnd"/>
      <w:r w:rsidRPr="00530B9E">
        <w:rPr>
          <w:rFonts w:ascii="Times New Roman" w:hAnsi="Times New Roman"/>
          <w:sz w:val="24"/>
          <w:szCs w:val="24"/>
        </w:rPr>
        <w:t xml:space="preserve"> шосе, гр. Асеновград“, открита с Решение № F778491/27.11.2025 г. на заместник-кмета на община Асеновград и с уникален № 00022-2025-0069 в Централизираната автоматизирана информационна система „Електронни обществени поръчки“.</w:t>
      </w:r>
    </w:p>
    <w:p w:rsidR="00530B9E" w:rsidRPr="00530B9E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530B9E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Pr="001F4EEF" w:rsidRDefault="00530B9E" w:rsidP="00530B9E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530B9E" w:rsidRPr="001F4EEF" w:rsidRDefault="00530B9E" w:rsidP="00530B9E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530B9E" w:rsidRPr="001F4EEF" w:rsidRDefault="00530B9E" w:rsidP="00530B9E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30B9E" w:rsidRDefault="00530B9E" w:rsidP="00530B9E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p w:rsidR="00D87F06" w:rsidRDefault="00D87F06"/>
    <w:sectPr w:rsidR="00D87F06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B9E"/>
    <w:rsid w:val="00530B9E"/>
    <w:rsid w:val="00D8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1BB41"/>
  <w15:chartTrackingRefBased/>
  <w15:docId w15:val="{C154AB0E-09F9-4E0D-B6E3-E7D70152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B9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0B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2026-04-14T09:09:00Z</dcterms:created>
  <dcterms:modified xsi:type="dcterms:W3CDTF">2026-04-14T09:11:00Z</dcterms:modified>
</cp:coreProperties>
</file>